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6C40F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01.01.2025 вступили в силу изменен</w:t>
      </w:r>
      <w:bookmarkStart w:id="0" w:name="_GoBack"/>
      <w:bookmarkEnd w:id="0"/>
      <w:r w:rsidRPr="007833DB">
        <w:rPr>
          <w:rFonts w:ascii="Times New Roman" w:eastAsia="Calibri" w:hAnsi="Times New Roman" w:cs="Times New Roman"/>
          <w:b/>
          <w:sz w:val="28"/>
          <w:szCs w:val="28"/>
        </w:rPr>
        <w:t xml:space="preserve">ия, внесенные в Федеральный закон от 15.12.2001 </w:t>
      </w:r>
      <w:r w:rsidRPr="007833DB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7833DB">
        <w:rPr>
          <w:rFonts w:ascii="Times New Roman" w:eastAsia="Calibri" w:hAnsi="Times New Roman" w:cs="Times New Roman"/>
          <w:b/>
          <w:sz w:val="28"/>
          <w:szCs w:val="28"/>
        </w:rPr>
        <w:t xml:space="preserve"> 166-ФЗ «О государственном пенсионном обеспечении в Российской Федерации»</w:t>
      </w:r>
    </w:p>
    <w:p w14:paraId="16DC4FB0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E9DD6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01.01.2025 вступили в силу изменения, внесенные в Федеральный закон от 15.12.2001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166-ФЗ «О государственном пенсионном обеспечении в Российской Федерации», согласно которым гражданам, 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ухода) либо достигшим возраста 80 лет, устанавливается надбавка на уход к пенсии в размере 1200 руб. в месяц.</w:t>
      </w:r>
    </w:p>
    <w:p w14:paraId="52E01A7A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4948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Надбавка устанавливается без истребования от пенсионера каких-либо заявлений или подтверждающих документов, на основании данных, имеющихся в распоряжении органа, осуществляющего пенсионное обеспечение, в том числе сведений о гражданине, признанном инвалидом, содержащихся в государственной информационной системе «Единая централизованная цифровая платформа в социальной сфере».</w:t>
      </w:r>
    </w:p>
    <w:p w14:paraId="7FA319E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При установлении одновременно двух пенсий (по старости и инвалидности) надбавка будет установлена только к одной из пенсий. В случае прекращения выплаты пенсии, к которой установлена надбавка на уход, она устанавливается к другой пенсии со дня прекращения выплаты пенсии.</w:t>
      </w:r>
    </w:p>
    <w:p w14:paraId="2F26379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Орган, осуществляющий пенсионное обеспечение, в течение трех рабочих дней со дня вынесения решения об установлении надбавки на уход извещает об этом гражданина или его законного представителя.  </w:t>
      </w:r>
    </w:p>
    <w:p w14:paraId="682F995C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Величина надбавки для граждан, проживающих в районах Крайнего Севера и приравненных к ним местностях, увеличивается на соответствующий районный коэффициент, устанавливаемый Правительством Российской Федерации на весь период проживания получателей пенсий в этих районах и местностях.</w:t>
      </w:r>
    </w:p>
    <w:p w14:paraId="051B41C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74397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С 01.01.2025 уточнен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</w:p>
    <w:p w14:paraId="6EA8B897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E76A9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Установлено, что при расчете среднедушевого дохода не учитываются:</w:t>
      </w:r>
    </w:p>
    <w:p w14:paraId="7ADB2142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— денежные средства, выделяемые из федерального бюджета на обеспечение проведения ремонта индивидуальных жилых домов, принадлежащих членам семей военнослужащих, лиц, проходивших службу в войсках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нацгвардии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и имевших специальные звания полиции,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органов, потерявшим кормильца;</w:t>
      </w:r>
    </w:p>
    <w:p w14:paraId="4397E872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— компенсации, предоставляемые взамен обеспечения бесплатным двухразовым питанием обучающегося с ограниченными возможностями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здоровья, обучение которого организовано на дому; — пособия и иные аналогичные выплаты, а также алименты на ребенка, который не включен в состав семьи, либо умер, объявлен судом умершим либо признан безвестно отсутствующим;</w:t>
      </w:r>
    </w:p>
    <w:p w14:paraId="35BD46D7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— единовременные выплаты сотрудникам органов внутренних дел, учреждений и органов уголовно-исполнительной системы, органов принудительного исполнения, таможенных органов, органов федеральной службы безопасности, органов государственной охраны и других органов, в которых предусмотрено прохождение федеральной государственной службы, связанной с правоохранительной деятельностью, лицам, проходящим (проходившим) службу в войсках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нацгвардии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и имеющим (имевшим) специальные звания полиции, или членам их семей, производимые в возмещение ущерба, причиненного жизни и здоровью в связи с участием в боевых действиях. Одновременно установлено, что при расчете среднедушевого дохода учитываются:</w:t>
      </w:r>
    </w:p>
    <w:p w14:paraId="39536F63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— денежное довольствие (денежное содержание) лиц, проходящих службу в войсках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нацгвардии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и имеющих специальные звания полиции;</w:t>
      </w:r>
    </w:p>
    <w:p w14:paraId="50E4F52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— доходы от реализации имущества, учитываемые в размере налоговой базы по доходам от продажи имущества или доли (долей) в нем.</w:t>
      </w:r>
    </w:p>
    <w:p w14:paraId="7A9E420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8E84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Государственный служащий, сообщивший о фактах коррупции, под защитой государства</w:t>
      </w:r>
    </w:p>
    <w:p w14:paraId="746034CB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63D9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Так, согласно с ч. 4 ст. 9 Федерального закона от 25.12.2008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273-ФЗ «О противодействии коррупции» государственный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государства.</w:t>
      </w:r>
    </w:p>
    <w:p w14:paraId="1B05AEC9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21 Указа Президента Российской Федерации от 02.04.2013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</w:t>
      </w:r>
    </w:p>
    <w:p w14:paraId="440F2232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Согласно данной норме вопрос о привлечении к дисциплинарной ответственности лица, замещающего должность в государственном органе, сообщившего в правоохранительные или иные государственные органы или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средства массовой информации о ставших ему известными фактах коррупции, рассматривается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</w:p>
    <w:p w14:paraId="139FB57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14:paraId="7100DC15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813A1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Увеличены штрафы за нарушения при продаже сигарет, </w:t>
      </w:r>
      <w:proofErr w:type="spellStart"/>
      <w:r w:rsidRPr="007833DB">
        <w:rPr>
          <w:rFonts w:ascii="Times New Roman" w:eastAsia="Calibri" w:hAnsi="Times New Roman" w:cs="Times New Roman"/>
          <w:b/>
          <w:sz w:val="28"/>
          <w:szCs w:val="28"/>
        </w:rPr>
        <w:t>вейпов</w:t>
      </w:r>
      <w:proofErr w:type="spellEnd"/>
      <w:r w:rsidRPr="007833DB">
        <w:rPr>
          <w:rFonts w:ascii="Times New Roman" w:eastAsia="Calibri" w:hAnsi="Times New Roman" w:cs="Times New Roman"/>
          <w:b/>
          <w:sz w:val="28"/>
          <w:szCs w:val="28"/>
        </w:rPr>
        <w:t xml:space="preserve"> и алкоголя</w:t>
      </w:r>
    </w:p>
    <w:p w14:paraId="55E5E705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DC9B5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 февраля 2025 года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1-ФЗ в статью 14.53 Кодекса Российской Федерации об административных правонарушениях внесены изменения, согласно которым за реализацию несовершеннолетнему, например, сигарет или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вейпа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оштрафуют на сумму от 500 тыс. до 700 тыс. рублей, а компанию — от 1,5 млн до 2 млн рублей.</w:t>
      </w:r>
    </w:p>
    <w:p w14:paraId="7D40EB8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Увеличены штрафы за розничную торговлю, в частности, табачной и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продукцией без соблюдения ряда ограничений. Введена ответственность за повторный проступок.</w:t>
      </w:r>
    </w:p>
    <w:p w14:paraId="3E9811BA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— для должностных лиц — от 30 тыс. до 50 тыс. рублей за первое нарушение и от 50 тыс. до 90 тыс. рублей — за повторное;</w:t>
      </w:r>
    </w:p>
    <w:p w14:paraId="6AECE043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— для организаций — от 90 тыс. до 120 тыс. рублей за первое деяние и от 120 тыс. до 150 тыс. рублей — за повторное.</w:t>
      </w:r>
    </w:p>
    <w:p w14:paraId="1C64666C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Также усилена ответственность за оборот упомянутой продукции и алкоголя без маркировки, предусмотренную статьей 15.12 Кодекса Российской Федерации об административных правонарушениях.</w:t>
      </w:r>
    </w:p>
    <w:p w14:paraId="52BA0F4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Так, должностные лица заплатят от 300 тыс. до 500 тыс. рублей, организации — от 1 млн до 1,5 млн рублей. Вместе с финансовой санкцией назначают и конфискацию предметов нарушения.</w:t>
      </w:r>
    </w:p>
    <w:p w14:paraId="46E91306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Изменения вступили в силу 14 февраля 2025 года.</w:t>
      </w:r>
    </w:p>
    <w:p w14:paraId="768BAD29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7EF1E2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Уголовная ответственность за коррупционные нарушения</w:t>
      </w:r>
    </w:p>
    <w:p w14:paraId="0C124BD6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41753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Для эффективного и успешного развития общества, обеспечения безопасности и благосостояния государства и проживающих в нем граждан важную роль играет борьба с преступностью, в том числе с преступлениями коррупционной направленности, а также правонарушениями указанной категории.</w:t>
      </w:r>
    </w:p>
    <w:p w14:paraId="132FA90A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25.12.2008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ней, минимизации и (или) ликвидации последствий коррупционных правонарушений.</w:t>
      </w:r>
    </w:p>
    <w:p w14:paraId="2674AEF7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 Важно отметить, что орудием в руках системы правоохранительных и надзорных органов, органов судебной власти в борьбе </w:t>
      </w:r>
      <w:proofErr w:type="gramStart"/>
      <w:r w:rsidRPr="00B6222B">
        <w:rPr>
          <w:rFonts w:ascii="Times New Roman" w:eastAsia="Calibri" w:hAnsi="Times New Roman" w:cs="Times New Roman"/>
          <w:sz w:val="28"/>
          <w:szCs w:val="28"/>
        </w:rPr>
        <w:t>в коррупционными преступлениями</w:t>
      </w:r>
      <w:proofErr w:type="gram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является Уголовный кодекс Российской Федерации.</w:t>
      </w:r>
    </w:p>
    <w:p w14:paraId="6568F466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 за получение взятки статьей 290 Уголовного кодекса Российской Федерации предусмотрено суровое наказание, не ограничивающееся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трех лет, а в отдельных случаях, в зависимости от размера взятки, и до 15 лет лишения свободы. Наказание также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 Не последнюю роль играют и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14:paraId="0674CF8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49A1FE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Поэтому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взятки».</w:t>
      </w:r>
    </w:p>
    <w:p w14:paraId="05D8591B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F0D64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Действия при вымогательстве взятки</w:t>
      </w:r>
    </w:p>
    <w:p w14:paraId="23119217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E513F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По закону под коррупцией понимаются дача или получение взятки, злоупотребление полномочиями, коммерческий подкуп либо иное незаконное использование должностного положения вопреки законным интересам общества и государства. Взяткой могут быть как материальные ценности (чаще всего денежные средства, движимое и недвижимое имущество), а также услуги и выгоды имущественного характера.</w:t>
      </w:r>
    </w:p>
    <w:p w14:paraId="4A1FD65F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Если Вы попали в ситуацию, когда на бытовом или деловом уровне вымогается взятка, необходимо: не паниковать, выслушать поставленные вымогателем условия передачи взятки, по возможности записать разговор на электронные носители, постараться перенести вопрос о передачи взятки на другое время, выяснить у коррупционера о гарантиях решения вопроса в случае дачи взятки и незамедлительно сообщать в правоохранительные органы, любое отделение полиции, в которое Вам будет удобно обратиться.</w:t>
      </w:r>
    </w:p>
    <w:p w14:paraId="426FD759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Предоставленная Вами информация о вымогательстве взятки позволит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оперативно отреагировать и пресечь совершаемое преступление, привлечь виновного к установленной законом ответственности.</w:t>
      </w:r>
    </w:p>
    <w:p w14:paraId="57A54D31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Следует учесть, что предоставленные Вами правоохранительным органам сведения должны быть объективными, действительно отражать сложившуюся ситуацию. За заведомо ложный донос о совершении преступления в соответствии со статьей 306 УК РФ предусмотрена уголовная ответственность.</w:t>
      </w:r>
    </w:p>
    <w:p w14:paraId="7B8F4529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Также, в соответствии с действующим законом, взяткодатель может быть освобожден от уголовной ответственности, если будет установлен факт вымогательства взятки или добровольное сообщение им в правоохранительные органы о содеянном.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14:paraId="425D3978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288F0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С 1 марта 2025 года заработают изменения в ТК РФ о наставничестве</w:t>
      </w:r>
    </w:p>
    <w:p w14:paraId="7DFC1894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7EB36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С 01 марта 2025 года Трудовой кодекс Российской Федерации, дополнят статьей с особенностями регулирования труда наставников. 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Содержание, сроки, форму выполнения обязанностей и плату за них потребуется указать в трудовом договоре или </w:t>
      </w:r>
      <w:proofErr w:type="spellStart"/>
      <w:r w:rsidRPr="00B6222B">
        <w:rPr>
          <w:rFonts w:ascii="Times New Roman" w:eastAsia="Calibri" w:hAnsi="Times New Roman" w:cs="Times New Roman"/>
          <w:sz w:val="28"/>
          <w:szCs w:val="28"/>
        </w:rPr>
        <w:t>допсоглашении</w:t>
      </w:r>
      <w:proofErr w:type="spellEnd"/>
      <w:r w:rsidRPr="00B622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1763CA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C08D0" w14:textId="77777777" w:rsidR="000B4056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3DB">
        <w:rPr>
          <w:rFonts w:ascii="Times New Roman" w:eastAsia="Calibri" w:hAnsi="Times New Roman" w:cs="Times New Roman"/>
          <w:b/>
          <w:sz w:val="28"/>
          <w:szCs w:val="28"/>
        </w:rPr>
        <w:t>С 1 марта 2025 года заработают поправки с гарантиями для контрактников</w:t>
      </w:r>
    </w:p>
    <w:p w14:paraId="7ACAD186" w14:textId="77777777" w:rsidR="000B4056" w:rsidRPr="007833DB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D50A33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Работодателей обяжут приостанавливать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Пока гарантия закреплена в ТК РФ с отсылкой к норме, где срок контракта ограничен (год или меньший период).</w:t>
      </w:r>
    </w:p>
    <w:p w14:paraId="74F51E91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Аналогично изменят время предоставления гарантий родителям с детьми определенного возраста, если другой родитель проходит военную службу по данному контракту.</w:t>
      </w:r>
    </w:p>
    <w:p w14:paraId="7AA28AEC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B86F74" w14:textId="77777777" w:rsidR="000B4056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Дополнительные меры государственной поддержки лиц, страдающих сахарным диабетом</w:t>
      </w:r>
    </w:p>
    <w:p w14:paraId="66988862" w14:textId="77777777" w:rsidR="000B4056" w:rsidRPr="00AA5275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B5103D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43 Федерального закона от 21.11.2011 «Об основах охраны здоровья граждан в Российской Федерации»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14:paraId="313CB892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Сахарный диабет включен в Перечень социально значимых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заболеваний, утвержденный постановлением Правительства Российской Федерации от 01.12.2004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715, в связи с чем, отношении соответствующих больных приняты и реализуются дополнительные меры государственной поддержки.</w:t>
      </w:r>
    </w:p>
    <w:p w14:paraId="01818CAA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Так, согласно постановлению Правительства Российской Федерации от 30.07.1994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при амбулаторном лечении сахарного диабета лекарственные средства и изделия медицинского назначения, включая инсулиновые шприцы, иглы к ним, средства диагностики, отпускаются по рецептам врачей бесплатно.</w:t>
      </w:r>
    </w:p>
    <w:p w14:paraId="61FDFE2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Кроме того, в случае признания лица, больного сахарным диабетом, инвалидом, у него возникает право на получение государственной социальной помощи в виде набора социальных услуг, включая 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 в соответствии со статьями 6.1 и 6.2 Федерального закона от 17.07.1999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178-ФЗ «О государственной социальной помощи».</w:t>
      </w:r>
    </w:p>
    <w:p w14:paraId="680BA79C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В Перечень медицинских изделий, отпускаемых по рецептам на медицинские изделия при предоставлении набора социальных услуг, утвержденный распоряжением Правительства Российской Федерации от 31.12.2018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3053-р, входят иглы инсулиновые, тест-полоски для определения содержания уровня глюкозы в крови, шприц-ручка, инфузионные наборы к инсулиновой помпе, резервуары к инсулиновой помпе.</w:t>
      </w:r>
    </w:p>
    <w:p w14:paraId="2229ECA2" w14:textId="77777777" w:rsidR="000B4056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7B7FA" w14:textId="77777777" w:rsidR="000B4056" w:rsidRPr="00AA5275" w:rsidRDefault="000B4056" w:rsidP="000B40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Фиктивная регистрация иностранных граждан</w:t>
      </w:r>
    </w:p>
    <w:p w14:paraId="4F09C357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7D26C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Фиктивная регистрация иностранных граждан — это серьёзное правонарушение, которое влечёт за собой юридическую ответственность как для самих иностранцев, так и для лиц, предоставивших такую регистрацию. Фиктивной регистрацией считается постановка на учет иностранного гражданина без намерения предоставить ему реальное место проживания или пребывания.</w:t>
      </w:r>
    </w:p>
    <w:p w14:paraId="0F704FB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Уголовная ответственность за фиктивную регистрацию установлена статьей 322.2 Уголовного Кодекса РФ. Эта статья применяется в тех случаях, когда лицо предоставляет жилье иностранцу без реального намерения проживать там, либо регистрирует его по подложным документам.</w:t>
      </w:r>
    </w:p>
    <w:p w14:paraId="62AE7764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Наказание по статье 322.2 УК РФ предусматривает штраф в размере от ста тысяч до пятисот тысяч рублей или в размере заработной платы или иного дохода осужденного за период до пяти лет, либо принудительные работы на срок до пяти лет с лишением права занимать определенные должности или заниматься определенной деятельностью на срок до пяти лет или без такового, либо лишение свободы на срок до пяти лет с лишением права занимать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определенные должности или заниматься определенной деятельностью на срок до пяти лет или без такового</w:t>
      </w:r>
    </w:p>
    <w:p w14:paraId="5A2730B6" w14:textId="77777777" w:rsidR="000B4056" w:rsidRPr="00B6222B" w:rsidRDefault="000B4056" w:rsidP="000B40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Иностранцы, уличенные в фиктивной регистрации, могут быть привлечены к административной ответственности по статьям 18.8 и 18.9 КоАП РФ, что грозит штрафом и возможным выдворением из страны.</w:t>
      </w:r>
    </w:p>
    <w:p w14:paraId="247E6BF2" w14:textId="77777777" w:rsidR="00C403EA" w:rsidRDefault="00C403EA"/>
    <w:sectPr w:rsidR="00C4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0"/>
    <w:rsid w:val="000B4056"/>
    <w:rsid w:val="00C403EA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69BF-DC4F-4261-8360-F5F921B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0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13222</Characters>
  <Application>Microsoft Office Word</Application>
  <DocSecurity>0</DocSecurity>
  <Lines>110</Lines>
  <Paragraphs>31</Paragraphs>
  <ScaleCrop>false</ScaleCrop>
  <Company>Прокуратура РФ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Иванова Татьяна Викторовна</cp:lastModifiedBy>
  <cp:revision>2</cp:revision>
  <dcterms:created xsi:type="dcterms:W3CDTF">2025-04-09T07:16:00Z</dcterms:created>
  <dcterms:modified xsi:type="dcterms:W3CDTF">2025-04-09T07:16:00Z</dcterms:modified>
</cp:coreProperties>
</file>