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D9" w:rsidRPr="001067DB" w:rsidRDefault="00F94B30" w:rsidP="001067DB">
      <w:pPr>
        <w:spacing w:after="320"/>
        <w:ind w:left="0" w:right="33" w:firstLine="0"/>
        <w:rPr>
          <w:b/>
          <w:szCs w:val="28"/>
        </w:rPr>
      </w:pPr>
      <w:r>
        <w:t xml:space="preserve"> </w:t>
      </w:r>
      <w:r w:rsidR="001923A2">
        <w:t xml:space="preserve">           </w:t>
      </w:r>
      <w:r w:rsidR="001923A2" w:rsidRPr="001067DB">
        <w:rPr>
          <w:b/>
          <w:szCs w:val="28"/>
        </w:rPr>
        <w:t>Постановление Правительства Российской Федерации от 1 марта 2024 г. N 256</w:t>
      </w:r>
      <w:r w:rsidRPr="001067DB">
        <w:rPr>
          <w:b/>
          <w:szCs w:val="28"/>
        </w:rPr>
        <w:t xml:space="preserve"> «Об</w:t>
      </w:r>
      <w:r w:rsidR="001923A2" w:rsidRPr="001067DB">
        <w:rPr>
          <w:b/>
          <w:szCs w:val="28"/>
        </w:rPr>
        <w:t xml:space="preserve"> утверждении Правил предоставления единовременной выплаты, установленной Указом Президента Российской Федерации от 21 декабря 2023 г. N 975</w:t>
      </w:r>
      <w:r w:rsidRPr="001067DB">
        <w:rPr>
          <w:b/>
          <w:szCs w:val="28"/>
        </w:rPr>
        <w:t xml:space="preserve"> «О</w:t>
      </w:r>
      <w:r w:rsidR="001923A2" w:rsidRPr="001067DB">
        <w:rPr>
          <w:b/>
          <w:szCs w:val="28"/>
        </w:rPr>
        <w:t xml:space="preserve"> мерах социальной поддержки семей, имеющих д</w:t>
      </w:r>
      <w:r w:rsidR="001923A2" w:rsidRPr="001067DB">
        <w:rPr>
          <w:b/>
          <w:szCs w:val="28"/>
        </w:rPr>
        <w:t>етей, пострадавших от агрессии Украины</w:t>
      </w:r>
      <w:r w:rsidR="001923A2">
        <w:rPr>
          <w:b/>
          <w:szCs w:val="28"/>
        </w:rPr>
        <w:t>»</w:t>
      </w:r>
      <w:r w:rsidR="001923A2" w:rsidRPr="001067DB">
        <w:rPr>
          <w:b/>
          <w:szCs w:val="28"/>
        </w:rPr>
        <w:t>, а также перечня документов (сведений)</w:t>
      </w:r>
      <w:r w:rsidR="001923A2">
        <w:rPr>
          <w:b/>
          <w:szCs w:val="28"/>
        </w:rPr>
        <w:t>, необходимых для ее назначения»</w:t>
      </w:r>
    </w:p>
    <w:p w:rsidR="007B3AD9" w:rsidRPr="001067DB" w:rsidRDefault="001923A2">
      <w:pPr>
        <w:spacing w:after="5" w:line="258" w:lineRule="auto"/>
        <w:ind w:left="52" w:right="23" w:firstLine="844"/>
        <w:rPr>
          <w:b/>
          <w:szCs w:val="28"/>
        </w:rPr>
      </w:pPr>
      <w:r w:rsidRPr="001067DB">
        <w:rPr>
          <w:b/>
          <w:szCs w:val="28"/>
        </w:rPr>
        <w:t>Пострадавшие в зоне СВО дети получат по 100 тыс. руб.: утверждены правила выплаты.</w:t>
      </w:r>
    </w:p>
    <w:p w:rsidR="007B3AD9" w:rsidRPr="001067DB" w:rsidRDefault="001923A2">
      <w:pPr>
        <w:ind w:left="19" w:right="115"/>
        <w:rPr>
          <w:szCs w:val="28"/>
        </w:rPr>
      </w:pPr>
      <w:r w:rsidRPr="001067DB">
        <w:rPr>
          <w:szCs w:val="28"/>
        </w:rPr>
        <w:t xml:space="preserve">Президент распорядился предоставлять единовременную выплату в </w:t>
      </w:r>
      <w:r w:rsidR="00F94B30" w:rsidRPr="001067DB">
        <w:rPr>
          <w:szCs w:val="28"/>
        </w:rPr>
        <w:t>100</w:t>
      </w:r>
      <w:r w:rsidRPr="001067DB">
        <w:rPr>
          <w:szCs w:val="28"/>
        </w:rPr>
        <w:t xml:space="preserve"> тыс. руб. на ребенка до 18 лет, получившего увечье, ранение, травму или </w:t>
      </w:r>
      <w:r w:rsidRPr="001067DB">
        <w:rPr>
          <w:noProof/>
          <w:szCs w:val="28"/>
        </w:rPr>
        <w:drawing>
          <wp:inline distT="0" distB="0" distL="0" distR="0">
            <wp:extent cx="6096" cy="6099"/>
            <wp:effectExtent l="0" t="0" r="0" b="0"/>
            <wp:docPr id="1948" name="Picture 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" name="Picture 19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67DB">
        <w:rPr>
          <w:szCs w:val="28"/>
        </w:rPr>
        <w:t>контузию на территориях Д</w:t>
      </w:r>
      <w:r w:rsidR="00F94B30" w:rsidRPr="001067DB">
        <w:rPr>
          <w:szCs w:val="28"/>
        </w:rPr>
        <w:t>Н</w:t>
      </w:r>
      <w:r w:rsidRPr="001067DB">
        <w:rPr>
          <w:szCs w:val="28"/>
        </w:rPr>
        <w:t>Р, Л</w:t>
      </w:r>
      <w:r w:rsidR="00F94B30" w:rsidRPr="001067DB">
        <w:rPr>
          <w:szCs w:val="28"/>
        </w:rPr>
        <w:t>Н</w:t>
      </w:r>
      <w:r w:rsidRPr="001067DB">
        <w:rPr>
          <w:szCs w:val="28"/>
        </w:rPr>
        <w:t>Р, Херсонской или Запорожской областей либо на территории региона, прилегающей к районам проведения СВО. Правительство урегулировало порядок предо</w:t>
      </w:r>
      <w:r w:rsidRPr="001067DB">
        <w:rPr>
          <w:szCs w:val="28"/>
        </w:rPr>
        <w:t>ставления выплаты. Определено, какие документы нужны. Выплата назначается территориальным органом СФР.</w:t>
      </w:r>
    </w:p>
    <w:p w:rsidR="007B3AD9" w:rsidRPr="001067DB" w:rsidRDefault="001923A2">
      <w:pPr>
        <w:spacing w:after="302"/>
        <w:ind w:left="38" w:right="33"/>
        <w:rPr>
          <w:szCs w:val="28"/>
        </w:rPr>
      </w:pPr>
      <w:r w:rsidRPr="001067DB">
        <w:rPr>
          <w:szCs w:val="28"/>
        </w:rPr>
        <w:t>Постановление вступает в силу со дня опубликования и распространяется на правоотношения, возникшие с 21 декабря 2023 г.</w:t>
      </w:r>
    </w:p>
    <w:p w:rsidR="007B3AD9" w:rsidRPr="001067DB" w:rsidRDefault="001923A2">
      <w:pPr>
        <w:spacing w:after="5" w:line="258" w:lineRule="auto"/>
        <w:ind w:left="52" w:right="106" w:firstLine="844"/>
        <w:rPr>
          <w:b/>
          <w:szCs w:val="28"/>
        </w:rPr>
      </w:pPr>
      <w:r w:rsidRPr="001067DB">
        <w:rPr>
          <w:b/>
          <w:szCs w:val="28"/>
        </w:rPr>
        <w:t>Постановление</w:t>
      </w:r>
      <w:r w:rsidRPr="001067DB">
        <w:rPr>
          <w:b/>
          <w:szCs w:val="28"/>
        </w:rPr>
        <w:t xml:space="preserve"> Правительства Российской Федерации от 29 февраля 2024 г. N 246</w:t>
      </w:r>
      <w:r w:rsidR="00F94B30" w:rsidRPr="001067DB">
        <w:rPr>
          <w:b/>
          <w:szCs w:val="28"/>
        </w:rPr>
        <w:t xml:space="preserve"> «О</w:t>
      </w:r>
      <w:r w:rsidRPr="001067DB">
        <w:rPr>
          <w:b/>
          <w:szCs w:val="28"/>
        </w:rPr>
        <w:t xml:space="preserve"> требованиях при проведении открытого конкурса на право заключения концессионного соглашения, соглашения о государственно-частном партнерстве, соглашения о муниципально</w:t>
      </w:r>
      <w:r w:rsidR="00F94B30" w:rsidRPr="001067DB">
        <w:rPr>
          <w:b/>
          <w:szCs w:val="28"/>
        </w:rPr>
        <w:t>-</w:t>
      </w:r>
      <w:r w:rsidRPr="001067DB">
        <w:rPr>
          <w:b/>
          <w:szCs w:val="28"/>
        </w:rPr>
        <w:t>частном партнерстве в эле</w:t>
      </w:r>
      <w:r w:rsidRPr="001067DB">
        <w:rPr>
          <w:b/>
          <w:szCs w:val="28"/>
        </w:rPr>
        <w:t>ктронной форме</w:t>
      </w:r>
      <w:r>
        <w:rPr>
          <w:b/>
          <w:szCs w:val="28"/>
        </w:rPr>
        <w:t>»</w:t>
      </w:r>
      <w:r w:rsidRPr="001067DB">
        <w:rPr>
          <w:b/>
          <w:noProof/>
          <w:szCs w:val="28"/>
        </w:rPr>
        <w:drawing>
          <wp:inline distT="0" distB="0" distL="0" distR="0">
            <wp:extent cx="6096" cy="6099"/>
            <wp:effectExtent l="0" t="0" r="0" b="0"/>
            <wp:docPr id="1949" name="Picture 1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" name="Picture 19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AD9" w:rsidRPr="001067DB" w:rsidRDefault="001923A2">
      <w:pPr>
        <w:spacing w:after="26" w:line="232" w:lineRule="auto"/>
        <w:ind w:left="58" w:firstLine="845"/>
        <w:jc w:val="left"/>
        <w:rPr>
          <w:b/>
          <w:szCs w:val="28"/>
        </w:rPr>
      </w:pPr>
      <w:r w:rsidRPr="001067DB">
        <w:rPr>
          <w:b/>
          <w:szCs w:val="28"/>
        </w:rPr>
        <w:t>Определены требования к проведению электронного конкурса на право заключения концессионного соглашения или соглашения о государственно-частном партнерстве.</w:t>
      </w:r>
    </w:p>
    <w:p w:rsidR="007B3AD9" w:rsidRPr="001067DB" w:rsidRDefault="001923A2">
      <w:pPr>
        <w:spacing w:after="54"/>
        <w:ind w:left="38" w:right="106"/>
        <w:rPr>
          <w:szCs w:val="28"/>
        </w:rPr>
      </w:pPr>
      <w:r w:rsidRPr="001067DB">
        <w:rPr>
          <w:szCs w:val="28"/>
        </w:rPr>
        <w:t>С 1 марта 2024 г. открытый конкурс на право заключения концессионного соглашения, соглашения о государственно-частном или муниципально-частном партнерстве можно проводить в электронной форме. Правительство утвердило правила его организации. В частности, ко</w:t>
      </w:r>
      <w:r w:rsidRPr="001067DB">
        <w:rPr>
          <w:szCs w:val="28"/>
        </w:rPr>
        <w:t>нкурс проводится на электронной площадке включенного в правительственный перечень оператора. Процедуру осуществляет концедент (публичный партнер) либо лицо, которое может осуществлять полномочия или отдельные права и обязанности концедента (публичного парт</w:t>
      </w:r>
      <w:r w:rsidRPr="001067DB">
        <w:rPr>
          <w:szCs w:val="28"/>
        </w:rPr>
        <w:t>нера), на выбранной им электронной площадке после аккредитации.</w:t>
      </w:r>
    </w:p>
    <w:p w:rsidR="007B3AD9" w:rsidRPr="001067DB" w:rsidRDefault="001923A2">
      <w:pPr>
        <w:ind w:left="48" w:right="106"/>
        <w:rPr>
          <w:szCs w:val="28"/>
        </w:rPr>
      </w:pPr>
      <w:r w:rsidRPr="001067DB">
        <w:rPr>
          <w:szCs w:val="28"/>
        </w:rPr>
        <w:t>Установлены требования к банкам, в которых оператор электронной площадки может открывать счета для учета денег, предоставляемых в качестве обеспечения заявки на участие в конкурсе.</w:t>
      </w:r>
    </w:p>
    <w:p w:rsidR="007B3AD9" w:rsidRPr="001067DB" w:rsidRDefault="001923A2">
      <w:pPr>
        <w:spacing w:after="395"/>
        <w:ind w:left="48" w:right="33"/>
        <w:rPr>
          <w:szCs w:val="28"/>
        </w:rPr>
      </w:pPr>
      <w:r w:rsidRPr="001067DB">
        <w:rPr>
          <w:szCs w:val="28"/>
        </w:rPr>
        <w:t>Постановлен</w:t>
      </w:r>
      <w:r w:rsidRPr="001067DB">
        <w:rPr>
          <w:szCs w:val="28"/>
        </w:rPr>
        <w:t xml:space="preserve">ие вступает в силу с </w:t>
      </w:r>
      <w:r w:rsidR="00F94B30" w:rsidRPr="001067DB">
        <w:rPr>
          <w:szCs w:val="28"/>
        </w:rPr>
        <w:t>1</w:t>
      </w:r>
      <w:r w:rsidRPr="001067DB">
        <w:rPr>
          <w:szCs w:val="28"/>
        </w:rPr>
        <w:t xml:space="preserve"> марта 2024 г. и действует до </w:t>
      </w:r>
      <w:r w:rsidR="00F94B30" w:rsidRPr="001067DB">
        <w:rPr>
          <w:szCs w:val="28"/>
        </w:rPr>
        <w:t>1</w:t>
      </w:r>
      <w:r w:rsidRPr="001067DB">
        <w:rPr>
          <w:szCs w:val="28"/>
        </w:rPr>
        <w:t>марта 2029 г.</w:t>
      </w:r>
    </w:p>
    <w:p w:rsidR="007B3AD9" w:rsidRPr="001067DB" w:rsidRDefault="001923A2" w:rsidP="00F94B30">
      <w:pPr>
        <w:spacing w:after="165" w:line="258" w:lineRule="auto"/>
        <w:ind w:left="52" w:right="23" w:firstLine="259"/>
        <w:rPr>
          <w:b/>
          <w:szCs w:val="28"/>
        </w:rPr>
      </w:pPr>
      <w:r w:rsidRPr="001067DB">
        <w:rPr>
          <w:noProof/>
          <w:szCs w:val="28"/>
        </w:rPr>
        <w:drawing>
          <wp:inline distT="0" distB="0" distL="0" distR="0">
            <wp:extent cx="97536" cy="73194"/>
            <wp:effectExtent l="0" t="0" r="0" b="0"/>
            <wp:docPr id="11363" name="Picture 1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3" name="Picture 113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67DB">
        <w:rPr>
          <w:b/>
          <w:szCs w:val="28"/>
        </w:rPr>
        <w:t xml:space="preserve">Постановление Правительства Российской Федерации от 1 марта 2024 г. N 249 </w:t>
      </w:r>
      <w:r w:rsidR="00F94B30" w:rsidRPr="001067DB">
        <w:rPr>
          <w:b/>
          <w:szCs w:val="28"/>
        </w:rPr>
        <w:t>« Об</w:t>
      </w:r>
      <w:r w:rsidRPr="001067DB">
        <w:rPr>
          <w:b/>
          <w:szCs w:val="28"/>
        </w:rPr>
        <w:tab/>
        <w:t>утверждении Положения о федеральном</w:t>
      </w:r>
      <w:r w:rsidR="00F94B30" w:rsidRPr="001067DB">
        <w:rPr>
          <w:b/>
          <w:szCs w:val="28"/>
        </w:rPr>
        <w:t xml:space="preserve"> </w:t>
      </w:r>
      <w:r w:rsidRPr="001067DB">
        <w:rPr>
          <w:b/>
          <w:szCs w:val="28"/>
        </w:rPr>
        <w:t xml:space="preserve">государственном </w:t>
      </w:r>
      <w:r w:rsidRPr="001067DB">
        <w:rPr>
          <w:b/>
          <w:szCs w:val="28"/>
        </w:rPr>
        <w:lastRenderedPageBreak/>
        <w:t>контроле (</w:t>
      </w:r>
      <w:r w:rsidRPr="001067DB">
        <w:rPr>
          <w:b/>
          <w:szCs w:val="28"/>
        </w:rPr>
        <w:t>надзоре) в области производства и оборота табачной продукции, никотинсодержащей продук</w:t>
      </w:r>
      <w:r>
        <w:rPr>
          <w:b/>
          <w:szCs w:val="28"/>
        </w:rPr>
        <w:t>ции и сырья для их производства»</w:t>
      </w:r>
    </w:p>
    <w:p w:rsidR="007B3AD9" w:rsidRPr="001067DB" w:rsidRDefault="001923A2">
      <w:pPr>
        <w:spacing w:after="5" w:line="258" w:lineRule="auto"/>
        <w:ind w:left="52" w:right="23" w:firstLine="844"/>
        <w:rPr>
          <w:b/>
          <w:szCs w:val="28"/>
        </w:rPr>
      </w:pPr>
      <w:r w:rsidRPr="001067DB">
        <w:rPr>
          <w:b/>
          <w:szCs w:val="28"/>
        </w:rPr>
        <w:t>Урегулированы вопросы надзора в сфере производства и оборота табака.</w:t>
      </w:r>
    </w:p>
    <w:p w:rsidR="007B3AD9" w:rsidRPr="001067DB" w:rsidRDefault="001923A2">
      <w:pPr>
        <w:spacing w:line="289" w:lineRule="auto"/>
        <w:ind w:left="19" w:right="125"/>
        <w:rPr>
          <w:szCs w:val="28"/>
        </w:rPr>
      </w:pPr>
      <w:r w:rsidRPr="001067DB">
        <w:rPr>
          <w:szCs w:val="28"/>
        </w:rPr>
        <w:t>Утверждено положение о контроле (надзоре) в области производства и о</w:t>
      </w:r>
      <w:r w:rsidRPr="001067DB">
        <w:rPr>
          <w:szCs w:val="28"/>
        </w:rPr>
        <w:t>борота табачной, никотинсодержащей продукции и сырья. Оговорены объекты контроля (надзора), категории риска причинения вреда (ущерба) охраняемым законом ценностям, профилактика рисков, осуществление контроля, обжалование решений надзорного органа, действий</w:t>
      </w:r>
      <w:r w:rsidRPr="001067DB">
        <w:rPr>
          <w:szCs w:val="28"/>
        </w:rPr>
        <w:t xml:space="preserve"> (бездействия) должностных лиц.</w:t>
      </w:r>
    </w:p>
    <w:p w:rsidR="007B3AD9" w:rsidRPr="001067DB" w:rsidRDefault="001923A2">
      <w:pPr>
        <w:spacing w:after="51"/>
        <w:ind w:left="29" w:right="106"/>
        <w:rPr>
          <w:szCs w:val="28"/>
        </w:rPr>
      </w:pPr>
      <w:r w:rsidRPr="001067DB">
        <w:rPr>
          <w:szCs w:val="28"/>
        </w:rPr>
        <w:t>Также установлены критерии и правила отнесения объектов контроля (надзора) к категории риска причинения вреда (ущерба). Определены ключевой показатель контроля (надзора) в виде темпа легализации рынка табачной продукции и его целевые значения.</w:t>
      </w:r>
    </w:p>
    <w:p w:rsidR="007B3AD9" w:rsidRPr="001067DB" w:rsidRDefault="001923A2">
      <w:pPr>
        <w:spacing w:after="339"/>
        <w:ind w:left="48" w:right="33"/>
        <w:rPr>
          <w:szCs w:val="28"/>
        </w:rPr>
      </w:pPr>
      <w:r w:rsidRPr="001067DB">
        <w:rPr>
          <w:szCs w:val="28"/>
        </w:rPr>
        <w:t>Постановлени</w:t>
      </w:r>
      <w:r w:rsidRPr="001067DB">
        <w:rPr>
          <w:szCs w:val="28"/>
        </w:rPr>
        <w:t>е вступает в силу с марта 2024 г., за исключением отдельных положений, для которых установлен иной срок.</w:t>
      </w:r>
    </w:p>
    <w:p w:rsidR="007B3AD9" w:rsidRPr="001067DB" w:rsidRDefault="001923A2">
      <w:pPr>
        <w:spacing w:after="5" w:line="258" w:lineRule="auto"/>
        <w:ind w:left="52" w:right="23" w:firstLine="844"/>
        <w:rPr>
          <w:b/>
          <w:szCs w:val="28"/>
        </w:rPr>
      </w:pPr>
      <w:r w:rsidRPr="001067DB">
        <w:rPr>
          <w:b/>
          <w:szCs w:val="28"/>
        </w:rPr>
        <w:t xml:space="preserve">Указ Президента Российской Федерации от 1 марта 2024 г. N 155 </w:t>
      </w:r>
      <w:r w:rsidR="00F94B30" w:rsidRPr="001067DB">
        <w:rPr>
          <w:b/>
          <w:noProof/>
          <w:szCs w:val="28"/>
        </w:rPr>
        <w:t>« О</w:t>
      </w:r>
      <w:r w:rsidR="00F94B30" w:rsidRPr="001067DB">
        <w:rPr>
          <w:b/>
          <w:szCs w:val="28"/>
        </w:rPr>
        <w:t xml:space="preserve"> </w:t>
      </w:r>
      <w:r w:rsidRPr="001067DB">
        <w:rPr>
          <w:b/>
          <w:szCs w:val="28"/>
        </w:rPr>
        <w:t>призыве граждан Российской Федерации, пребывающих в запасе, на военные сборы в 2024 году</w:t>
      </w:r>
      <w:r w:rsidR="00F94B30" w:rsidRPr="001067DB">
        <w:rPr>
          <w:b/>
          <w:szCs w:val="28"/>
        </w:rPr>
        <w:t>»</w:t>
      </w:r>
    </w:p>
    <w:p w:rsidR="007B3AD9" w:rsidRPr="001067DB" w:rsidRDefault="001923A2">
      <w:pPr>
        <w:spacing w:after="5" w:line="258" w:lineRule="auto"/>
        <w:ind w:left="52" w:right="23" w:firstLine="844"/>
        <w:rPr>
          <w:b/>
          <w:szCs w:val="28"/>
        </w:rPr>
      </w:pPr>
      <w:r w:rsidRPr="001067DB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7059169</wp:posOffset>
            </wp:positionH>
            <wp:positionV relativeFrom="page">
              <wp:posOffset>9320005</wp:posOffset>
            </wp:positionV>
            <wp:extent cx="6096" cy="6100"/>
            <wp:effectExtent l="0" t="0" r="0" b="0"/>
            <wp:wrapSquare wrapText="bothSides"/>
            <wp:docPr id="4169" name="Picture 4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" name="Picture 41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7DB">
        <w:rPr>
          <w:b/>
          <w:szCs w:val="28"/>
        </w:rPr>
        <w:t>В этом году находящихся в запасе будут призывать на военные сборы и в спасательные воинские формирования МЧС.</w:t>
      </w:r>
    </w:p>
    <w:p w:rsidR="007B3AD9" w:rsidRPr="001067DB" w:rsidRDefault="001923A2">
      <w:pPr>
        <w:spacing w:after="331"/>
        <w:ind w:left="110" w:right="33"/>
        <w:rPr>
          <w:szCs w:val="28"/>
        </w:rPr>
      </w:pPr>
      <w:r w:rsidRPr="001067DB">
        <w:rPr>
          <w:szCs w:val="28"/>
        </w:rPr>
        <w:t xml:space="preserve">В 2024 г. пребывающих в запасе граждан России будут призывать для прохождения военных сборов в ВС РФ, войсках нацгвардии, органах </w:t>
      </w:r>
      <w:r w:rsidRPr="001067DB">
        <w:rPr>
          <w:noProof/>
          <w:szCs w:val="28"/>
        </w:rPr>
        <w:drawing>
          <wp:inline distT="0" distB="0" distL="0" distR="0">
            <wp:extent cx="6097" cy="6099"/>
            <wp:effectExtent l="0" t="0" r="0" b="0"/>
            <wp:docPr id="4168" name="Picture 4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8" name="Picture 41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67DB">
        <w:rPr>
          <w:szCs w:val="28"/>
        </w:rPr>
        <w:t xml:space="preserve">госохраны и </w:t>
      </w:r>
      <w:r w:rsidRPr="001067DB">
        <w:rPr>
          <w:szCs w:val="28"/>
        </w:rPr>
        <w:t>ФСБ, а также в спасательных воинских формированиях МЧС. Указ вступает в силу со дня его официального опубликования.</w:t>
      </w:r>
    </w:p>
    <w:p w:rsidR="007B3AD9" w:rsidRPr="001067DB" w:rsidRDefault="001923A2">
      <w:pPr>
        <w:spacing w:after="5" w:line="258" w:lineRule="auto"/>
        <w:ind w:left="52" w:right="23" w:firstLine="844"/>
        <w:rPr>
          <w:b/>
          <w:szCs w:val="28"/>
        </w:rPr>
      </w:pPr>
      <w:r w:rsidRPr="001067DB">
        <w:rPr>
          <w:b/>
          <w:szCs w:val="28"/>
        </w:rPr>
        <w:t>Постановление Правительства Российской Федерации от 28 февраля 2024 г. N 219</w:t>
      </w:r>
      <w:r w:rsidR="00F94B30" w:rsidRPr="001067DB">
        <w:rPr>
          <w:b/>
          <w:szCs w:val="28"/>
        </w:rPr>
        <w:t xml:space="preserve"> «О</w:t>
      </w:r>
      <w:r w:rsidRPr="001067DB">
        <w:rPr>
          <w:b/>
          <w:szCs w:val="28"/>
        </w:rPr>
        <w:t xml:space="preserve"> внесении изменений в некоторые акты Правительства Российской Фе</w:t>
      </w:r>
      <w:r>
        <w:rPr>
          <w:b/>
          <w:szCs w:val="28"/>
        </w:rPr>
        <w:t>дерации»</w:t>
      </w:r>
    </w:p>
    <w:p w:rsidR="007B3AD9" w:rsidRPr="001067DB" w:rsidRDefault="001923A2">
      <w:pPr>
        <w:spacing w:after="5" w:line="258" w:lineRule="auto"/>
        <w:ind w:left="52" w:right="23" w:firstLine="844"/>
        <w:rPr>
          <w:b/>
          <w:szCs w:val="28"/>
        </w:rPr>
      </w:pPr>
      <w:r w:rsidRPr="001067DB">
        <w:rPr>
          <w:b/>
          <w:szCs w:val="28"/>
        </w:rPr>
        <w:t>Упрощен порядок подачи уведомлений о начале ведения отдельных видов деятельности.</w:t>
      </w:r>
    </w:p>
    <w:p w:rsidR="007B3AD9" w:rsidRPr="001067DB" w:rsidRDefault="001923A2">
      <w:pPr>
        <w:ind w:left="110" w:right="33"/>
        <w:rPr>
          <w:b/>
          <w:szCs w:val="28"/>
        </w:rPr>
      </w:pPr>
      <w:r w:rsidRPr="001067DB">
        <w:rPr>
          <w:b/>
          <w:szCs w:val="28"/>
        </w:rPr>
        <w:t>Скорректированы правила представления уведомлений о начале осуществления предпринимательской деятельности.</w:t>
      </w:r>
    </w:p>
    <w:p w:rsidR="007B3AD9" w:rsidRPr="001067DB" w:rsidRDefault="001923A2">
      <w:pPr>
        <w:spacing w:after="50"/>
        <w:ind w:left="110" w:right="33"/>
        <w:rPr>
          <w:szCs w:val="28"/>
        </w:rPr>
      </w:pPr>
      <w:r w:rsidRPr="001067DB">
        <w:rPr>
          <w:szCs w:val="28"/>
        </w:rPr>
        <w:t>Создадут единый реестр уведомлений, в который будет подгру</w:t>
      </w:r>
      <w:r w:rsidRPr="001067DB">
        <w:rPr>
          <w:szCs w:val="28"/>
        </w:rPr>
        <w:t>жаться информация из ЕГРЮЛ и ЕГРИП. Это освободит бизнес от подачи сведений об изменении места нахождения организации, изменении места осуществления деятельности или реорганизации, об изменении места жительства ИП и места осуществления деятельности.</w:t>
      </w:r>
    </w:p>
    <w:p w:rsidR="007B3AD9" w:rsidRPr="001067DB" w:rsidRDefault="001923A2">
      <w:pPr>
        <w:spacing w:after="47"/>
        <w:ind w:left="110" w:right="33"/>
        <w:rPr>
          <w:szCs w:val="28"/>
        </w:rPr>
      </w:pPr>
      <w:r w:rsidRPr="001067DB">
        <w:rPr>
          <w:szCs w:val="28"/>
        </w:rPr>
        <w:t xml:space="preserve">Также </w:t>
      </w:r>
      <w:r w:rsidRPr="001067DB">
        <w:rPr>
          <w:szCs w:val="28"/>
        </w:rPr>
        <w:t xml:space="preserve">сокращен список работ и услуг, по которым подаются уведомления. В частности, исключены деятельность в сфере фотографии, ремонт и обслуживание бытовой техники и компьютеров, пошив и ремонт </w:t>
      </w:r>
      <w:r w:rsidRPr="001067DB">
        <w:rPr>
          <w:szCs w:val="28"/>
        </w:rPr>
        <w:lastRenderedPageBreak/>
        <w:t>одежды и обуви, перевозка грузов, производство измерительных приборо</w:t>
      </w:r>
      <w:r w:rsidRPr="001067DB">
        <w:rPr>
          <w:szCs w:val="28"/>
        </w:rPr>
        <w:t>в и электрической аппаратуры, ведение горных работ.</w:t>
      </w:r>
    </w:p>
    <w:p w:rsidR="007B3AD9" w:rsidRPr="001067DB" w:rsidRDefault="001923A2">
      <w:pPr>
        <w:spacing w:after="284" w:line="259" w:lineRule="auto"/>
        <w:ind w:left="0" w:right="48" w:firstLine="0"/>
        <w:jc w:val="right"/>
        <w:rPr>
          <w:szCs w:val="28"/>
        </w:rPr>
      </w:pPr>
      <w:r w:rsidRPr="001067DB">
        <w:rPr>
          <w:szCs w:val="28"/>
        </w:rPr>
        <w:t>Поправки вступают в силу по истечении 90 дней после опубликования.</w:t>
      </w:r>
    </w:p>
    <w:p w:rsidR="007B3AD9" w:rsidRPr="001067DB" w:rsidRDefault="001923A2">
      <w:pPr>
        <w:spacing w:after="5" w:line="258" w:lineRule="auto"/>
        <w:ind w:left="52" w:right="23" w:firstLine="844"/>
        <w:rPr>
          <w:b/>
          <w:szCs w:val="28"/>
        </w:rPr>
      </w:pPr>
      <w:r w:rsidRPr="001067DB">
        <w:rPr>
          <w:b/>
          <w:szCs w:val="28"/>
        </w:rPr>
        <w:t xml:space="preserve">Приказ Министерства просвещения Российской Федерации от 1 февраля 2024 г. N 67 </w:t>
      </w:r>
      <w:r w:rsidR="00F94B30" w:rsidRPr="001067DB">
        <w:rPr>
          <w:b/>
          <w:szCs w:val="28"/>
        </w:rPr>
        <w:t xml:space="preserve">«О </w:t>
      </w:r>
      <w:r w:rsidRPr="001067DB">
        <w:rPr>
          <w:b/>
          <w:szCs w:val="28"/>
        </w:rPr>
        <w:t xml:space="preserve">внесении изменений в некоторые приказы Министерства просвещения Российской </w:t>
      </w:r>
      <w:r w:rsidR="00F94B30" w:rsidRPr="001067DB">
        <w:rPr>
          <w:b/>
          <w:szCs w:val="28"/>
        </w:rPr>
        <w:t>Федерации</w:t>
      </w:r>
      <w:r w:rsidRPr="001067DB">
        <w:rPr>
          <w:b/>
          <w:szCs w:val="28"/>
        </w:rPr>
        <w:t xml:space="preserve"> касающиеся федеральных адаптированных образовательных программ</w:t>
      </w:r>
      <w:r w:rsidR="00F94B30" w:rsidRPr="001067DB">
        <w:rPr>
          <w:b/>
          <w:szCs w:val="28"/>
        </w:rPr>
        <w:t>».</w:t>
      </w:r>
    </w:p>
    <w:p w:rsidR="007B3AD9" w:rsidRPr="001067DB" w:rsidRDefault="001923A2">
      <w:pPr>
        <w:spacing w:after="5" w:line="258" w:lineRule="auto"/>
        <w:ind w:left="115" w:right="23" w:firstLine="844"/>
        <w:rPr>
          <w:b/>
          <w:szCs w:val="28"/>
        </w:rPr>
      </w:pPr>
      <w:r w:rsidRPr="001067DB">
        <w:rPr>
          <w:b/>
          <w:szCs w:val="28"/>
        </w:rPr>
        <w:t>Адаптированное образование:</w:t>
      </w:r>
      <w:r w:rsidRPr="001067DB">
        <w:rPr>
          <w:b/>
          <w:szCs w:val="28"/>
        </w:rPr>
        <w:t xml:space="preserve"> прописана рабочая программа по основам безопасности и защиты Родины.</w:t>
      </w:r>
    </w:p>
    <w:p w:rsidR="007B3AD9" w:rsidRPr="001067DB" w:rsidRDefault="001923A2">
      <w:pPr>
        <w:ind w:left="110" w:right="33"/>
        <w:rPr>
          <w:szCs w:val="28"/>
        </w:rPr>
      </w:pPr>
      <w:r w:rsidRPr="001067DB">
        <w:rPr>
          <w:szCs w:val="28"/>
        </w:rPr>
        <w:t>Поправками в Закон об образовании</w:t>
      </w:r>
      <w:r w:rsidR="00377DB5" w:rsidRPr="001067DB">
        <w:rPr>
          <w:szCs w:val="28"/>
        </w:rPr>
        <w:t xml:space="preserve"> взамен ОБЖ был введен предмет «Основы </w:t>
      </w:r>
      <w:r w:rsidRPr="001067DB">
        <w:rPr>
          <w:szCs w:val="28"/>
        </w:rPr>
        <w:t xml:space="preserve">безопасности и защиты </w:t>
      </w:r>
      <w:r w:rsidR="00377DB5" w:rsidRPr="001067DB">
        <w:rPr>
          <w:szCs w:val="28"/>
        </w:rPr>
        <w:t>Родины»</w:t>
      </w:r>
      <w:r w:rsidRPr="001067DB">
        <w:rPr>
          <w:szCs w:val="28"/>
        </w:rPr>
        <w:t>. В связи с этим скорректированы приказы Минпросвещения, касающиеся федеральных адапт</w:t>
      </w:r>
      <w:r w:rsidRPr="001067DB">
        <w:rPr>
          <w:szCs w:val="28"/>
        </w:rPr>
        <w:t>ированных образовательных программ.</w:t>
      </w:r>
    </w:p>
    <w:p w:rsidR="007B3AD9" w:rsidRPr="001067DB" w:rsidRDefault="001923A2">
      <w:pPr>
        <w:ind w:left="110" w:right="33"/>
        <w:rPr>
          <w:szCs w:val="28"/>
        </w:rPr>
      </w:pPr>
      <w:r w:rsidRPr="001067DB">
        <w:rPr>
          <w:szCs w:val="28"/>
        </w:rPr>
        <w:t>Приведена федеральная рабочая программа по новому учебному предмету. Она включает пояснительную записку, содержание обучения и планируемые результаты освоения программы.</w:t>
      </w:r>
    </w:p>
    <w:p w:rsidR="007B3AD9" w:rsidRPr="001067DB" w:rsidRDefault="001923A2">
      <w:pPr>
        <w:ind w:left="950" w:right="33" w:firstLine="0"/>
        <w:rPr>
          <w:szCs w:val="28"/>
        </w:rPr>
      </w:pPr>
      <w:r w:rsidRPr="001067DB">
        <w:rPr>
          <w:szCs w:val="28"/>
        </w:rPr>
        <w:t xml:space="preserve">Приказ вступает в силу с </w:t>
      </w:r>
      <w:r w:rsidR="00377DB5" w:rsidRPr="001067DB">
        <w:rPr>
          <w:szCs w:val="28"/>
        </w:rPr>
        <w:t>1</w:t>
      </w:r>
      <w:r w:rsidRPr="001067DB">
        <w:rPr>
          <w:szCs w:val="28"/>
        </w:rPr>
        <w:t xml:space="preserve"> сентября 2024 г.</w:t>
      </w:r>
    </w:p>
    <w:p w:rsidR="007B3AD9" w:rsidRPr="001067DB" w:rsidRDefault="001923A2">
      <w:pPr>
        <w:spacing w:after="314"/>
        <w:ind w:left="110" w:right="33"/>
        <w:rPr>
          <w:szCs w:val="28"/>
        </w:rPr>
      </w:pPr>
      <w:r w:rsidRPr="001067DB">
        <w:rPr>
          <w:szCs w:val="28"/>
        </w:rPr>
        <w:t>Зарегистрировано в Минюсте России 28 февраля 2024 г. Регистрационный № 77365.</w:t>
      </w:r>
    </w:p>
    <w:p w:rsidR="007B3AD9" w:rsidRPr="001067DB" w:rsidRDefault="001923A2">
      <w:pPr>
        <w:spacing w:after="5" w:line="258" w:lineRule="auto"/>
        <w:ind w:left="115" w:right="23" w:firstLine="844"/>
        <w:rPr>
          <w:b/>
          <w:szCs w:val="28"/>
        </w:rPr>
      </w:pPr>
      <w:r w:rsidRPr="001067DB">
        <w:rPr>
          <w:b/>
          <w:szCs w:val="28"/>
        </w:rPr>
        <w:t xml:space="preserve">Приказ Министерства труда и социальной защиты Российской Федерации от 2 февраля 2024 г. </w:t>
      </w:r>
      <w:r w:rsidR="00377DB5" w:rsidRPr="001067DB">
        <w:rPr>
          <w:b/>
          <w:szCs w:val="28"/>
        </w:rPr>
        <w:t xml:space="preserve">№ </w:t>
      </w:r>
      <w:r w:rsidRPr="001067DB">
        <w:rPr>
          <w:b/>
          <w:szCs w:val="28"/>
        </w:rPr>
        <w:t>40</w:t>
      </w:r>
      <w:r w:rsidR="00377DB5" w:rsidRPr="001067DB">
        <w:rPr>
          <w:b/>
          <w:szCs w:val="28"/>
        </w:rPr>
        <w:t>н</w:t>
      </w:r>
      <w:r w:rsidRPr="001067DB">
        <w:rPr>
          <w:b/>
          <w:szCs w:val="28"/>
        </w:rPr>
        <w:t xml:space="preserve"> </w:t>
      </w:r>
      <w:bookmarkStart w:id="0" w:name="_GoBack"/>
      <w:bookmarkEnd w:id="0"/>
      <w:r w:rsidR="00377DB5" w:rsidRPr="001067DB">
        <w:rPr>
          <w:b/>
          <w:szCs w:val="28"/>
        </w:rPr>
        <w:t xml:space="preserve"> «Об </w:t>
      </w:r>
      <w:r w:rsidRPr="001067DB">
        <w:rPr>
          <w:b/>
          <w:szCs w:val="28"/>
        </w:rPr>
        <w:t xml:space="preserve">утверждении Перечня сведений и информации, в том числе составляющих налоговую тайну, </w:t>
      </w:r>
      <w:r w:rsidRPr="001067DB">
        <w:rPr>
          <w:b/>
          <w:szCs w:val="28"/>
        </w:rPr>
        <w:t xml:space="preserve">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также в территориальные органы Федеральной службы по труду и занятости в порядке межведомственного </w:t>
      </w:r>
      <w:r w:rsidRPr="001067DB">
        <w:rPr>
          <w:b/>
          <w:szCs w:val="28"/>
        </w:rPr>
        <w:t>взаимодействия</w:t>
      </w:r>
      <w:r w:rsidR="001067DB" w:rsidRPr="001067DB">
        <w:rPr>
          <w:b/>
          <w:szCs w:val="28"/>
        </w:rPr>
        <w:t>».</w:t>
      </w:r>
    </w:p>
    <w:p w:rsidR="007B3AD9" w:rsidRPr="001067DB" w:rsidRDefault="001923A2">
      <w:pPr>
        <w:spacing w:after="5" w:line="258" w:lineRule="auto"/>
        <w:ind w:left="960" w:right="23" w:firstLine="0"/>
        <w:rPr>
          <w:b/>
          <w:szCs w:val="28"/>
        </w:rPr>
      </w:pPr>
      <w:r w:rsidRPr="001067DB">
        <w:rPr>
          <w:b/>
          <w:szCs w:val="28"/>
        </w:rPr>
        <w:t>ФНС поможет в борьбе с нелегальной занятостью.</w:t>
      </w:r>
    </w:p>
    <w:p w:rsidR="007B3AD9" w:rsidRPr="001067DB" w:rsidRDefault="001923A2">
      <w:pPr>
        <w:ind w:left="110" w:right="33"/>
        <w:rPr>
          <w:szCs w:val="28"/>
        </w:rPr>
      </w:pPr>
      <w:r w:rsidRPr="001067DB">
        <w:rPr>
          <w:szCs w:val="28"/>
        </w:rPr>
        <w:t>Новый Закон о занятости населения предусматривает создание в регионах межведомственных комиссий по противодействию нелегальной занятости. Налоговые органы будут передавать таким комиссиям, а та</w:t>
      </w:r>
      <w:r w:rsidRPr="001067DB">
        <w:rPr>
          <w:szCs w:val="28"/>
        </w:rPr>
        <w:t>кже территориальным органам Роструда сведения, в т. ч. составляющие налоговую тайну.</w:t>
      </w:r>
    </w:p>
    <w:p w:rsidR="007B3AD9" w:rsidRPr="001067DB" w:rsidRDefault="001923A2">
      <w:pPr>
        <w:ind w:left="110" w:right="33"/>
        <w:rPr>
          <w:szCs w:val="28"/>
        </w:rPr>
      </w:pPr>
      <w:r w:rsidRPr="001067DB">
        <w:rPr>
          <w:szCs w:val="28"/>
        </w:rPr>
        <w:t xml:space="preserve">Минтруд утвердил перечень таких сведений. Это, в частности, информация о работодателях, которые начислили не менее чем </w:t>
      </w:r>
      <w:r w:rsidR="001067DB" w:rsidRPr="001067DB">
        <w:rPr>
          <w:szCs w:val="28"/>
        </w:rPr>
        <w:t>10</w:t>
      </w:r>
      <w:r w:rsidRPr="001067DB">
        <w:rPr>
          <w:szCs w:val="28"/>
        </w:rPr>
        <w:t xml:space="preserve"> работникам зарплату ниже МРОТ (без учета выплат п</w:t>
      </w:r>
      <w:r w:rsidRPr="001067DB">
        <w:rPr>
          <w:szCs w:val="28"/>
        </w:rPr>
        <w:t>о гражданско-правовым договорам) в случаях, когда доля таких лиц превышает 10</w:t>
      </w:r>
      <w:r w:rsidR="001067DB" w:rsidRPr="001067DB">
        <w:rPr>
          <w:szCs w:val="28"/>
        </w:rPr>
        <w:t>%</w:t>
      </w:r>
      <w:r w:rsidRPr="001067DB">
        <w:rPr>
          <w:szCs w:val="28"/>
        </w:rPr>
        <w:t xml:space="preserve"> от общего числа работников; о нарушениях или признаках, указывающих на нелегальную занятость; о применяющих ККТ организациях и ИП.</w:t>
      </w:r>
    </w:p>
    <w:p w:rsidR="007B3AD9" w:rsidRPr="001067DB" w:rsidRDefault="001923A2">
      <w:pPr>
        <w:ind w:left="110" w:right="33"/>
        <w:rPr>
          <w:szCs w:val="28"/>
        </w:rPr>
      </w:pPr>
      <w:r w:rsidRPr="001067DB">
        <w:rPr>
          <w:szCs w:val="28"/>
        </w:rPr>
        <w:t xml:space="preserve">Приказ вступает в силу с </w:t>
      </w:r>
      <w:r w:rsidR="001067DB" w:rsidRPr="001067DB">
        <w:rPr>
          <w:szCs w:val="28"/>
        </w:rPr>
        <w:t xml:space="preserve">1 </w:t>
      </w:r>
      <w:r w:rsidRPr="001067DB">
        <w:rPr>
          <w:szCs w:val="28"/>
        </w:rPr>
        <w:t>марта 2024 г. Зареги</w:t>
      </w:r>
      <w:r w:rsidRPr="001067DB">
        <w:rPr>
          <w:szCs w:val="28"/>
        </w:rPr>
        <w:t>стрировано в Минюсте России 29 февраля 2024 г. Регистрационный N</w:t>
      </w:r>
      <w:r w:rsidR="001067DB" w:rsidRPr="001067DB">
        <w:rPr>
          <w:szCs w:val="28"/>
        </w:rPr>
        <w:t xml:space="preserve"> </w:t>
      </w:r>
      <w:r w:rsidRPr="001067DB">
        <w:rPr>
          <w:szCs w:val="28"/>
        </w:rPr>
        <w:t>77381.</w:t>
      </w:r>
    </w:p>
    <w:sectPr w:rsidR="007B3AD9" w:rsidRPr="001067DB">
      <w:pgSz w:w="11904" w:h="16829"/>
      <w:pgMar w:top="1186" w:right="797" w:bottom="537" w:left="16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D9"/>
    <w:rsid w:val="001067DB"/>
    <w:rsid w:val="001923A2"/>
    <w:rsid w:val="00377DB5"/>
    <w:rsid w:val="007B3AD9"/>
    <w:rsid w:val="00F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850E"/>
  <w15:docId w15:val="{E0808B69-58FB-45A3-93BA-775D04F0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39" w:lineRule="auto"/>
      <w:ind w:left="864" w:firstLine="85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Викторовна</dc:creator>
  <cp:keywords/>
  <cp:lastModifiedBy>Иванова Татьяна Викторовна</cp:lastModifiedBy>
  <cp:revision>3</cp:revision>
  <dcterms:created xsi:type="dcterms:W3CDTF">2024-03-13T07:53:00Z</dcterms:created>
  <dcterms:modified xsi:type="dcterms:W3CDTF">2024-03-13T07:53:00Z</dcterms:modified>
</cp:coreProperties>
</file>